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Formatowanie i obliczenia w LibreOffice Calc</w:t>
      </w:r>
    </w:p>
    <w:p>
      <w:r>
        <w:t>Instrukcja dla uczniów do ćwiczeń 2, 3, 5, 6, 7 i 8 z podręcznika, strony 44–47. Wykonuj zadania w podanej kolejności w LibreOffice Calc z polskim menu i klasycznym paskiem menu.</w:t>
      </w:r>
    </w:p>
    <w:p>
      <w:r>
        <w:t>Potrzebujesz pliku Frekwencja.ods z ćwiczenia 1. Klasy znajdują się w wierszach 3–14, a nagłówki w wierszu 2. Ćwiczenia 3, 5, 6 i 8 zapisujesz w tym samym pliku. W ćwiczeniu 7 utworzysz osobny plik Wyniki.ods.</w:t>
      </w:r>
    </w:p>
    <w:p>
      <w:pPr>
        <w:pStyle w:val="Heading1"/>
      </w:pPr>
      <w:r>
        <w:t>Ćwiczenie 2 Formaty danych i numer PESEL</w:t>
      </w:r>
    </w:p>
    <w:p>
      <w:pPr>
        <w:ind w:left="317" w:hanging="317"/>
      </w:pPr>
      <w:r>
        <w:rPr>
          <w:b/>
        </w:rPr>
        <w:t xml:space="preserve">1. </w:t>
      </w:r>
      <w:r>
        <w:t>Uruchom LibreOffice Calc. Wybierz Plik → Nowy → Arkusz kalkulacyjny, aby utworzyć plik do prób.</w:t>
      </w:r>
    </w:p>
    <w:p>
      <w:pPr>
        <w:ind w:left="317" w:hanging="317"/>
      </w:pPr>
      <w:r>
        <w:rPr>
          <w:b/>
        </w:rPr>
        <w:t xml:space="preserve">2. </w:t>
      </w:r>
      <w:r>
        <w:t>Wpisz do komórki A1 liczbę 123,456. Zaznacz A1 i naciśnij Ctrl + 1.</w:t>
      </w:r>
    </w:p>
    <w:p>
      <w:pPr>
        <w:ind w:left="317" w:hanging="317"/>
      </w:pPr>
      <w:r>
        <w:rPr>
          <w:b/>
        </w:rPr>
        <w:t xml:space="preserve">3. </w:t>
      </w:r>
      <w:r>
        <w:t>W oknie Formatuj komórki otwórz kartę Liczby. Wybieraj kolejne kategorie i obserwuj pole Przykład. Zwróć uwagę na miejsca dziesiętne oraz symbole.</w:t>
      </w:r>
    </w:p>
    <w:p>
      <w:pPr>
        <w:ind w:left="317" w:hanging="317"/>
      </w:pPr>
      <w:r>
        <w:rPr>
          <w:b/>
        </w:rPr>
        <w:t xml:space="preserve">4. </w:t>
      </w:r>
      <w:r>
        <w:t>Sprawdź najważniejsze formaty z tabeli poniżej. Nie każdy format pasuje do każdego rodzaju danych.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DF5"/>
          </w:tcPr>
          <w:p>
            <w:pPr>
              <w:spacing w:after="80" w:before="80"/>
            </w:pPr>
            <w:r>
              <w:rPr>
                <w:b/>
                <w:sz w:val="20"/>
              </w:rPr>
              <w:t>Format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DF5"/>
          </w:tcPr>
          <w:p>
            <w:pPr>
              <w:spacing w:after="80" w:before="80"/>
            </w:pPr>
            <w:r>
              <w:rPr>
                <w:b/>
                <w:sz w:val="20"/>
              </w:rPr>
              <w:t>Do czego służy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Liczbowe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Liczby i wybrana liczba miejsc po przecinku.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Walutowe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Kwoty z symbolem waluty.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Data i Czas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Daty i godziny.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Procentowe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Udziały, np. 0,4 wyświetlone jako 40%.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Ułamkowe i Naukowe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Ułamki zwykłe oraz zapis wykładniczy.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Tekst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Tekst i identyfikatory, także z początkowymi zerami.</w:t>
            </w:r>
          </w:p>
        </w:tc>
      </w:tr>
      <w:tr>
        <w:trPr>
          <w:cantSplit/>
        </w:trP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Specjalne i Niestandardowe</w:t>
            </w:r>
          </w:p>
        </w:tc>
        <w:tc>
          <w:tcPr>
            <w:tcW w:type="dxa" w:w="70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Gotowe lub samodzielnie zdefiniowane sposoby wyświetlania.</w:t>
            </w:r>
          </w:p>
        </w:tc>
      </w:tr>
    </w:tbl>
    <w:p>
      <w:pPr>
        <w:pStyle w:val="Heading2"/>
      </w:pPr>
      <w:r>
        <w:t>Jak wpisać PESEL</w:t>
      </w:r>
    </w:p>
    <w:p>
      <w:pPr>
        <w:ind w:left="317" w:hanging="317"/>
      </w:pPr>
      <w:r>
        <w:rPr>
          <w:b/>
        </w:rPr>
        <w:t xml:space="preserve">1. </w:t>
      </w:r>
      <w:r>
        <w:t>Zaznacz pustą komórkę B1. Naciśnij Ctrl + 1, wybierz kategorię Tekst i zatwierdź OK.</w:t>
      </w:r>
    </w:p>
    <w:p>
      <w:pPr>
        <w:ind w:left="317" w:hanging="317"/>
      </w:pPr>
      <w:r>
        <w:rPr>
          <w:b/>
        </w:rPr>
        <w:t xml:space="preserve">2. </w:t>
      </w:r>
      <w:r>
        <w:t>Dopiero teraz wpisz przykładowy ciąg 00123456789. To fikcyjny ciąg do próby, nie prawdziwy PESEL.</w:t>
      </w:r>
    </w:p>
    <w:p>
      <w:pPr>
        <w:ind w:left="317" w:hanging="317"/>
      </w:pPr>
      <w:r>
        <w:rPr>
          <w:b/>
        </w:rPr>
        <w:t xml:space="preserve">3. </w:t>
      </w:r>
      <w:r>
        <w:t>Sprawdź, czy pozostało 11 znaków, w tym dwa zera na początku.</w:t>
      </w:r>
    </w:p>
    <w:p>
      <w:r>
        <w:t>Odpowiedź: PESEL najlepiej przechowywać jako tekst, ponieważ jest identyfikatorem. W Calc użyj kategorii Tekst. Nie potrzebujesz gotowego formatu PESEL. Sama zmiana formatu na tekstowy nie przywróci już utraconych zer.</w:t>
      </w:r>
    </w:p>
    <w:p>
      <w:r>
        <w:br w:type="page"/>
      </w:r>
    </w:p>
    <w:p>
      <w:pPr>
        <w:pStyle w:val="Heading1"/>
      </w:pPr>
      <w:r>
        <w:t>Ćwiczenie 3 Ustawianie formatów danych</w:t>
      </w:r>
    </w:p>
    <w:p>
      <w:r>
        <w:t>Cel: ustawić liczbę miejsc dziesiętnych i poprawnie wyświetlić frekwencję w procentach.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</w:trPr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DF5"/>
          </w:tcPr>
          <w:p>
            <w:pPr>
              <w:spacing w:after="80" w:before="80"/>
            </w:pPr>
            <w:r>
              <w:rPr>
                <w:b/>
                <w:sz w:val="20"/>
              </w:rPr>
              <w:t>Kolumna</w:t>
            </w:r>
          </w:p>
        </w:tc>
        <w:tc>
          <w:tcPr>
            <w:tcW w:type="dxa" w:w="60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DF5"/>
          </w:tcPr>
          <w:p>
            <w:pPr>
              <w:spacing w:after="80" w:before="80"/>
            </w:pPr>
            <w:r>
              <w:rPr>
                <w:b/>
                <w:sz w:val="20"/>
              </w:rPr>
              <w:t>Znaczenie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5EDF5"/>
          </w:tcPr>
          <w:p>
            <w:pPr>
              <w:spacing w:after="80" w:before="80"/>
            </w:pPr>
            <w:r>
              <w:rPr>
                <w:b/>
                <w:sz w:val="20"/>
              </w:rPr>
              <w:t>Format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D</w:t>
            </w:r>
          </w:p>
        </w:tc>
        <w:tc>
          <w:tcPr>
            <w:tcW w:type="dxa" w:w="60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Liczba godzin ogółem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Liczbowe, 0 miejsc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G</w:t>
            </w:r>
          </w:p>
        </w:tc>
        <w:tc>
          <w:tcPr>
            <w:tcW w:type="dxa" w:w="60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Frekwencja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Procentowe, 2 miejsca</w:t>
            </w:r>
          </w:p>
        </w:tc>
      </w:tr>
      <w:tr>
        <w:trPr>
          <w:cantSplit/>
        </w:trPr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H</w:t>
            </w:r>
          </w:p>
        </w:tc>
        <w:tc>
          <w:tcPr>
            <w:tcW w:type="dxa" w:w="60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Godziny nieusprawiedliwione na ucznia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Liczbowe, 1 miejsce</w:t>
            </w:r>
          </w:p>
        </w:tc>
      </w:tr>
    </w:tbl>
    <w:p>
      <w:pPr>
        <w:pStyle w:val="Heading2"/>
      </w:pPr>
      <w:r>
        <w:t>Sprawdzenie formuł</w:t>
      </w:r>
    </w:p>
    <w:p>
      <w:pPr>
        <w:ind w:left="317" w:hanging="317"/>
      </w:pPr>
      <w:r>
        <w:rPr>
          <w:b/>
        </w:rPr>
        <w:t xml:space="preserve">1. </w:t>
      </w:r>
      <w:r>
        <w:t>Otwórz Frekwencja.ods. Jeżeli masz plik Frekwencja.xlsx, otwórz go i wybierz Plik → Zapisz jako. Ustaw typ Arkusz kalkulacyjny ODF (.ods) i nazwę Frekwencja.ods. Kliknij D3. Formuła powinna mieć postać =B3*C3, czyli liczba uczniów razy liczba godzin.</w:t>
      </w:r>
    </w:p>
    <w:p>
      <w:pPr>
        <w:ind w:left="317" w:hanging="317"/>
      </w:pPr>
      <w:r>
        <w:rPr>
          <w:b/>
        </w:rPr>
        <w:t xml:space="preserve">2. </w:t>
      </w:r>
      <w:r>
        <w:t>Kliknij G3. Użyj formuły =(D3-E3)/D3. Oblicza ona udział obecności: od wszystkich godzin odejmuje nieobecności i dzieli wynik przez wszystkie godziny.</w:t>
      </w:r>
    </w:p>
    <w:p>
      <w:pPr>
        <w:ind w:left="317" w:hanging="317"/>
      </w:pPr>
      <w:r>
        <w:rPr>
          <w:b/>
        </w:rPr>
        <w:t xml:space="preserve">3. </w:t>
      </w:r>
      <w:r>
        <w:t>Nie dopisuj w tej formule *100. Mnożenie przy wyświetlaniu wykonuje format procentowy.</w:t>
      </w:r>
    </w:p>
    <w:p>
      <w:pPr>
        <w:ind w:left="317" w:hanging="317"/>
      </w:pPr>
      <w:r>
        <w:rPr>
          <w:b/>
        </w:rPr>
        <w:t xml:space="preserve">4. </w:t>
      </w:r>
      <w:r>
        <w:t>Kliknij H3. Użyj formuły =F3/B3, czyli podziel godziny nieusprawiedliwione przez liczbę uczniów.</w:t>
      </w:r>
    </w:p>
    <w:p>
      <w:pPr>
        <w:ind w:left="317" w:hanging="317"/>
      </w:pPr>
      <w:r>
        <w:rPr>
          <w:b/>
        </w:rPr>
        <w:t xml:space="preserve">5. </w:t>
      </w:r>
      <w:r>
        <w:t>Jeśli trzeba poprawić formuły w pozostałych klasach, zaznacz D3:D14 i naciśnij Ctrl + D. Tak samo wykonaj dla G3:G14 i H3:H14. Calc dopasuje numery wierszy.</w:t>
      </w:r>
    </w:p>
    <w:p>
      <w:pPr>
        <w:pStyle w:val="Heading2"/>
      </w:pPr>
      <w:r>
        <w:t>Ustawianie miejsc dziesiętnych</w:t>
      </w:r>
    </w:p>
    <w:p>
      <w:pPr>
        <w:ind w:left="317" w:hanging="317"/>
      </w:pPr>
      <w:r>
        <w:rPr>
          <w:b/>
        </w:rPr>
        <w:t xml:space="preserve">1. </w:t>
      </w:r>
      <w:r>
        <w:t>Zaznacz D3:D14. Naciśnij Ctrl + 1, wybierz kategorię Liczba i ustaw Miejsca po przecinku: 0. Kliknij OK.</w:t>
      </w:r>
    </w:p>
    <w:p>
      <w:pPr>
        <w:ind w:left="317" w:hanging="317"/>
      </w:pPr>
      <w:r>
        <w:rPr>
          <w:b/>
        </w:rPr>
        <w:t xml:space="preserve">2. </w:t>
      </w:r>
      <w:r>
        <w:t>Zaznacz G3:G14. Naciśnij Ctrl + 1, wybierz kategorię Procent i ustaw Miejsca po przecinku: 2. Kliknij OK.</w:t>
      </w:r>
    </w:p>
    <w:p>
      <w:pPr>
        <w:ind w:left="317" w:hanging="317"/>
      </w:pPr>
      <w:r>
        <w:rPr>
          <w:b/>
        </w:rPr>
        <w:t xml:space="preserve">3. </w:t>
      </w:r>
      <w:r>
        <w:t>Zaznacz H3:H14. Naciśnij Ctrl + 1, wybierz kategorię Liczba i ustaw Miejsca po przecinku: 1. Kliknij OK.</w:t>
      </w:r>
    </w:p>
    <w:p>
      <w:pPr>
        <w:ind w:left="317" w:hanging="317"/>
      </w:pPr>
      <w:r>
        <w:rPr>
          <w:b/>
        </w:rPr>
        <w:t xml:space="preserve">4. </w:t>
      </w:r>
      <w:r>
        <w:t>Zapisz zmiany skrótem Ctrl + S. Zachowaj nazwę Frekwencja.ods.</w:t>
      </w:r>
    </w:p>
    <w:p>
      <w:r>
        <w:t>Sprawdź: przykładowa frekwencja 0,865367… powinna wyglądać jak 86,54%. Liczba 3,2666… w kolumnie H będzie widoczna jako 3,3. Format zmienia wygląd, ale zachowuje pełną wartość do obliczeń.</w:t>
      </w:r>
    </w:p>
    <w:p>
      <w:r>
        <w:br w:type="page"/>
      </w:r>
    </w:p>
    <w:p>
      <w:pPr>
        <w:pStyle w:val="Heading1"/>
      </w:pPr>
      <w:r>
        <w:t>Ćwiczenie 5 Formatowanie tabeli</w:t>
      </w:r>
    </w:p>
    <w:p>
      <w:r>
        <w:t>Cel: nadać tabeli wygląd podobny do rysunku 1 w podręczniku. Zachowaj wszystkie dane i formuły.</w:t>
      </w:r>
    </w:p>
    <w:p>
      <w:pPr>
        <w:ind w:left="317" w:hanging="317"/>
      </w:pPr>
      <w:r>
        <w:rPr>
          <w:b/>
        </w:rPr>
        <w:t xml:space="preserve">1. </w:t>
      </w:r>
      <w:r>
        <w:t>Otwórz Frekwencja.ods i przejdź do arkusza z frekwencją.</w:t>
      </w:r>
    </w:p>
    <w:p>
      <w:pPr>
        <w:ind w:left="317" w:hanging="317"/>
      </w:pPr>
      <w:r>
        <w:rPr>
          <w:b/>
        </w:rPr>
        <w:t xml:space="preserve">2. </w:t>
      </w:r>
      <w:r>
        <w:t>Zaznacz A1:H14. Na pasku formatowania wybierz czytelną czcionkę, np. Arial, rozmiar 11.</w:t>
      </w:r>
    </w:p>
    <w:p>
      <w:pPr>
        <w:ind w:left="317" w:hanging="317"/>
      </w:pPr>
      <w:r>
        <w:rPr>
          <w:b/>
        </w:rPr>
        <w:t xml:space="preserve">3. </w:t>
      </w:r>
      <w:r>
        <w:t>Zaznacz A1:H1. Jeżeli poza A1 te komórki są puste, wybierz Format → Scal i rozdziel komórki → Scal i wyśrodkuj komórki (lub ikonę scalania na pasku). Wpisz tytuł Frekwencja klas I–III. Ustaw pogrubienie i większą czcionkę.</w:t>
      </w:r>
    </w:p>
    <w:p>
      <w:pPr>
        <w:ind w:left="317" w:hanging="317"/>
      </w:pPr>
      <w:r>
        <w:rPr>
          <w:b/>
        </w:rPr>
        <w:t xml:space="preserve">4. </w:t>
      </w:r>
      <w:r>
        <w:t>Zaznacz A2:H2. Naciśnij Ctrl + B. Następnie Ctrl + 1 → Tło i wybierz zielony kolor. Kliknij OK.</w:t>
      </w:r>
    </w:p>
    <w:p>
      <w:pPr>
        <w:ind w:left="317" w:hanging="317"/>
      </w:pPr>
      <w:r>
        <w:rPr>
          <w:b/>
        </w:rPr>
        <w:t xml:space="preserve">5. </w:t>
      </w:r>
      <w:r>
        <w:t>Dla A2:H2 naciśnij Ctrl + 1. Na karcie Wyrównanie zaznacz Zawijaj tekst automatycznie. Ustaw wyrównanie poziome i pionowe na środek. Kliknij OK.</w:t>
      </w:r>
    </w:p>
    <w:p>
      <w:pPr>
        <w:ind w:left="317" w:hanging="317"/>
      </w:pPr>
      <w:r>
        <w:rPr>
          <w:b/>
        </w:rPr>
        <w:t xml:space="preserve">6. </w:t>
      </w:r>
      <w:r>
        <w:t>Dopasuj szerokości kolumn. Przeciągaj granice między literami kolumn. Kolumny E, F, G i H wymagają więcej miejsca ze względu na dłuższe nagłówki.</w:t>
      </w:r>
    </w:p>
    <w:p>
      <w:pPr>
        <w:ind w:left="317" w:hanging="317"/>
      </w:pPr>
      <w:r>
        <w:rPr>
          <w:b/>
        </w:rPr>
        <w:t xml:space="preserve">7. </w:t>
      </w:r>
      <w:r>
        <w:t>Dopasuj wysokość wiersza 2, przeciągając dolną granicę jego numeru. Wszystkie nagłówki muszą być widoczne w całości.</w:t>
      </w:r>
    </w:p>
    <w:p>
      <w:pPr>
        <w:ind w:left="317" w:hanging="317"/>
      </w:pPr>
      <w:r>
        <w:rPr>
          <w:b/>
        </w:rPr>
        <w:t xml:space="preserve">8. </w:t>
      </w:r>
      <w:r>
        <w:t>Zaznacz A2:H14. Naciśnij Ctrl + 1 i przejdź do karty Krawędzie. W ustawieniach domyślnych wybierz obramowanie zewnętrzne i wszystkie linie wewnętrzne. Kliknij OK.</w:t>
      </w:r>
    </w:p>
    <w:p>
      <w:pPr>
        <w:ind w:left="317" w:hanging="317"/>
      </w:pPr>
      <w:r>
        <w:rPr>
          <w:b/>
        </w:rPr>
        <w:t xml:space="preserve">9. </w:t>
      </w:r>
      <w:r>
        <w:t>Zaznacz D3:D14. Naciśnij Ctrl + 1 → Tło, wybierz żółty kolor i kliknij OK. Powtórz dla G3:G14 oraz H3:H14. Są to komórki z wynikami obliczeń.</w:t>
      </w:r>
    </w:p>
    <w:p>
      <w:pPr>
        <w:ind w:left="317" w:hanging="317"/>
      </w:pPr>
      <w:r>
        <w:rPr>
          <w:b/>
        </w:rPr>
        <w:t xml:space="preserve">10. </w:t>
      </w:r>
      <w:r>
        <w:t>Sprawdź, czy liczby nie są zastąpione znakami ####. Jeżeli tak, poszerz odpowiednią kolumnę.</w:t>
      </w:r>
    </w:p>
    <w:p>
      <w:pPr>
        <w:ind w:left="317" w:hanging="317"/>
      </w:pPr>
      <w:r>
        <w:rPr>
          <w:b/>
        </w:rPr>
        <w:t xml:space="preserve">11. </w:t>
      </w:r>
      <w:r>
        <w:t>Sprawdź formaty z ćwiczenia 3: D bez miejsc dziesiętnych, G procenty z dwoma miejscami, H liczby z jednym miejscem.</w:t>
      </w:r>
    </w:p>
    <w:p>
      <w:pPr>
        <w:ind w:left="317" w:hanging="317"/>
      </w:pPr>
      <w:r>
        <w:rPr>
          <w:b/>
        </w:rPr>
        <w:t xml:space="preserve">12. </w:t>
      </w:r>
      <w:r>
        <w:t>Naciśnij Ctrl + S.</w:t>
      </w:r>
    </w:p>
    <w:p>
      <w:pPr>
        <w:pStyle w:val="Heading2"/>
      </w:pPr>
      <w:r>
        <w:t>Kontrola przed następnym ćwiczeniem</w:t>
      </w:r>
    </w:p>
    <w:p>
      <w:r>
        <w:t>Tytuł jest czytelny, nagłówki zielone, tabela ma obramowanie, a pola obliczeniowe w kolumnach D, G i H mają żółte tło. Nie dodawaj ręcznie nowych wartości zamiast formuł.</w:t>
      </w:r>
    </w:p>
    <w:p>
      <w:r>
        <w:br w:type="page"/>
      </w:r>
    </w:p>
    <w:p>
      <w:pPr>
        <w:pStyle w:val="Heading1"/>
      </w:pPr>
      <w:r>
        <w:t>Ćwiczenie 6 Wyniki powyżej średniej</w:t>
      </w:r>
    </w:p>
    <w:p>
      <w:r>
        <w:t>Cel: automatycznie wyróżnić frekwencję większą od średniej oraz liczbę godzin nieusprawiedliwionych na ucznia większą od średniej. Każdą kolumnę porównujesz z jej własną średnią.</w:t>
      </w:r>
    </w:p>
    <w:p>
      <w:r>
        <w:t>Menu Format → Warunkowe w niektórych wersjach ma nazwę Format → Formatowanie warunkowe. Dalej wybieraj te same polecenia. Pracuj w pliku Frekwencja.ods.</w:t>
      </w:r>
    </w:p>
    <w:p>
      <w:pPr>
        <w:pStyle w:val="Heading2"/>
      </w:pPr>
      <w:r>
        <w:t>Frekwencja w kolumnie G</w:t>
      </w:r>
    </w:p>
    <w:p>
      <w:pPr>
        <w:ind w:left="317" w:hanging="317"/>
      </w:pPr>
      <w:r>
        <w:rPr>
          <w:b/>
        </w:rPr>
        <w:t xml:space="preserve">1. </w:t>
      </w:r>
      <w:r>
        <w:t>Zaznacz G3:G14. Nie zaznaczaj nagłówka ani wiersza 15.</w:t>
      </w:r>
    </w:p>
    <w:p>
      <w:pPr>
        <w:ind w:left="317" w:hanging="317"/>
      </w:pPr>
      <w:r>
        <w:rPr>
          <w:b/>
        </w:rPr>
        <w:t xml:space="preserve">2. </w:t>
      </w:r>
      <w:r>
        <w:t>Wybierz Format → Warunkowe → Warunek.</w:t>
      </w:r>
    </w:p>
    <w:p>
      <w:pPr>
        <w:ind w:left="317" w:hanging="317"/>
      </w:pPr>
      <w:r>
        <w:rPr>
          <w:b/>
        </w:rPr>
        <w:t xml:space="preserve">3. </w:t>
      </w:r>
      <w:r>
        <w:t>Ustaw typ Wartość komórki jest i wybierz warunek jest powyżej średniej (lub Powyżej średniej). Nie wpisuj liczby 40 ani znaku %.</w:t>
      </w:r>
    </w:p>
    <w:p>
      <w:pPr>
        <w:ind w:left="317" w:hanging="317"/>
      </w:pPr>
      <w:r>
        <w:rPr>
          <w:b/>
        </w:rPr>
        <w:t xml:space="preserve">4. </w:t>
      </w:r>
      <w:r>
        <w:t>Przy Zastosuj styl wybierz Nowy styl. Nadaj mu nazwę Ponad_srednia. Na karcie Tło wybierz zielony kolor. Nie zmieniaj formatu liczby w stylu, aby zachować procenty.</w:t>
      </w:r>
    </w:p>
    <w:p>
      <w:pPr>
        <w:ind w:left="317" w:hanging="317"/>
      </w:pPr>
      <w:r>
        <w:rPr>
          <w:b/>
        </w:rPr>
        <w:t xml:space="preserve">5. </w:t>
      </w:r>
      <w:r>
        <w:t>Zatwierdź styl przyciskiem OK, a następnie zatwierdź całe okno warunków przyciskiem OK.</w:t>
      </w:r>
    </w:p>
    <w:p>
      <w:pPr>
        <w:pStyle w:val="Heading2"/>
      </w:pPr>
      <w:r>
        <w:t>Godziny nieusprawiedliwione w kolumnie H</w:t>
      </w:r>
    </w:p>
    <w:p>
      <w:pPr>
        <w:ind w:left="317" w:hanging="317"/>
      </w:pPr>
      <w:r>
        <w:rPr>
          <w:b/>
        </w:rPr>
        <w:t xml:space="preserve">1. </w:t>
      </w:r>
      <w:r>
        <w:t>Zaznacz H3:H14 i ponownie wybierz Format → Warunkowe → Warunek.</w:t>
      </w:r>
    </w:p>
    <w:p>
      <w:pPr>
        <w:ind w:left="317" w:hanging="317"/>
      </w:pPr>
      <w:r>
        <w:rPr>
          <w:b/>
        </w:rPr>
        <w:t xml:space="preserve">2. </w:t>
      </w:r>
      <w:r>
        <w:t>Ustaw Wartość komórki jest → jest powyżej średniej.</w:t>
      </w:r>
    </w:p>
    <w:p>
      <w:pPr>
        <w:ind w:left="317" w:hanging="317"/>
      </w:pPr>
      <w:r>
        <w:rPr>
          <w:b/>
        </w:rPr>
        <w:t xml:space="preserve">3. </w:t>
      </w:r>
      <w:r>
        <w:t>W Zastosuj styl wybierz wcześniej utworzony styl Ponad_srednia. Zatwierdź OK.</w:t>
      </w:r>
    </w:p>
    <w:p>
      <w:pPr>
        <w:ind w:left="317" w:hanging="317"/>
      </w:pPr>
      <w:r>
        <w:rPr>
          <w:b/>
        </w:rPr>
        <w:t xml:space="preserve">4. </w:t>
      </w:r>
      <w:r>
        <w:t>Naciśnij Ctrl + S.</w:t>
      </w:r>
    </w:p>
    <w:p>
      <w:pPr>
        <w:pStyle w:val="Heading2"/>
      </w:pPr>
      <w:r>
        <w:t>Sprawdzenie ustawień</w:t>
      </w:r>
    </w:p>
    <w:p>
      <w:pPr>
        <w:ind w:left="317" w:hanging="317"/>
      </w:pPr>
      <w:r>
        <w:rPr>
          <w:b/>
        </w:rPr>
        <w:t xml:space="preserve">1. </w:t>
      </w:r>
      <w:r>
        <w:t>Wybierz Format → Warunkowe → Zarządzaj. Sprawdź, czy reguły dotyczą osobno G3:G14 oraz H3:H14.</w:t>
      </w:r>
    </w:p>
    <w:p>
      <w:pPr>
        <w:ind w:left="317" w:hanging="317"/>
      </w:pPr>
      <w:r>
        <w:rPr>
          <w:b/>
        </w:rPr>
        <w:t xml:space="preserve">2. </w:t>
      </w:r>
      <w:r>
        <w:t>Jeżeli zaznaczono obie kolumny jako jeden zakres, popraw reguły tak, by każda kolumna miała osobną regułę.</w:t>
      </w:r>
    </w:p>
    <w:p>
      <w:pPr>
        <w:ind w:left="317" w:hanging="317"/>
      </w:pPr>
      <w:r>
        <w:rPr>
          <w:b/>
        </w:rPr>
        <w:t xml:space="preserve">3. </w:t>
      </w:r>
      <w:r>
        <w:t>Jeżeli kolor nie aktualizuje się po zmianie danych, sprawdź Dane → Oblicz → Oblicz automatycznie. Opcja powinna być włączona.</w:t>
      </w:r>
    </w:p>
    <w:p>
      <w:r>
        <w:t>W razie braku warunku Powyżej średniej użyj Wartość komórki jest → większa niż i wpisz ŚREDNIA($G$3:$G$14). Dla kolumny H wpisz ŚREDNIA($H$3:$H$14). Zakres reguły nadal obejmuje tylko odpowiednią kolumnę.</w:t>
      </w:r>
    </w:p>
    <w:p>
      <w:r>
        <w:br w:type="page"/>
      </w:r>
    </w:p>
    <w:p>
      <w:pPr>
        <w:pStyle w:val="Heading1"/>
      </w:pPr>
      <w:r>
        <w:t>Ćwiczenie 7 Wyniki dwóch egzaminów</w:t>
      </w:r>
    </w:p>
    <w:p>
      <w:r>
        <w:t>Cel: utworzyć osobny plik i wyróżnić wyniki większe oraz mniejsze niż 40 punktów. Wynik równy 40 pozostaje bez wyróżnienia.</w:t>
      </w:r>
    </w:p>
    <w:p>
      <w:pPr>
        <w:ind w:left="317" w:hanging="317"/>
      </w:pPr>
      <w:r>
        <w:rPr>
          <w:b/>
        </w:rPr>
        <w:t xml:space="preserve">1. </w:t>
      </w:r>
      <w:r>
        <w:t>Wybierz Plik → Nowy → Arkusz kalkulacyjny.</w:t>
      </w:r>
    </w:p>
    <w:p>
      <w:pPr>
        <w:ind w:left="317" w:hanging="317"/>
      </w:pPr>
      <w:r>
        <w:rPr>
          <w:b/>
        </w:rPr>
        <w:t xml:space="preserve">2. </w:t>
      </w:r>
      <w:r>
        <w:t>Wpisz nagłówki: A1 – Lp., B1 – Nazwisko, C1 – Imię, D1 – Egzamin 1, E1 – Egzamin 2.</w:t>
      </w:r>
    </w:p>
    <w:p>
      <w:pPr>
        <w:ind w:left="317" w:hanging="317"/>
      </w:pPr>
      <w:r>
        <w:rPr>
          <w:b/>
        </w:rPr>
        <w:t xml:space="preserve">3. </w:t>
      </w:r>
      <w:r>
        <w:t>W wierszach 2–21 wpisz 20 fikcyjnych uczniów i wyniki dwóch egzaminów. Uwzględnij np. 25, 39, 40, 41 i 48 punktów.</w:t>
      </w:r>
    </w:p>
    <w:p>
      <w:pPr>
        <w:ind w:left="317" w:hanging="317"/>
      </w:pPr>
      <w:r>
        <w:rPr>
          <w:b/>
        </w:rPr>
        <w:t xml:space="preserve">4. </w:t>
      </w:r>
      <w:r>
        <w:t>Pogrub nagłówki, dopasuj szerokości kolumn i dodaj obramowanie tabeli za pomocą Ctrl + 1 → Krawędzie.</w:t>
      </w:r>
    </w:p>
    <w:p>
      <w:pPr>
        <w:pStyle w:val="Heading2"/>
      </w:pPr>
      <w:r>
        <w:t>Pierwszy warunek i kolor różowy</w:t>
      </w:r>
    </w:p>
    <w:p>
      <w:pPr>
        <w:ind w:left="317" w:hanging="317"/>
      </w:pPr>
      <w:r>
        <w:rPr>
          <w:b/>
        </w:rPr>
        <w:t xml:space="preserve">1. </w:t>
      </w:r>
      <w:r>
        <w:t>Zaznacz D2:E21. Wybierz Format → Warunkowe → Warunek.</w:t>
      </w:r>
    </w:p>
    <w:p>
      <w:pPr>
        <w:ind w:left="317" w:hanging="317"/>
      </w:pPr>
      <w:r>
        <w:rPr>
          <w:b/>
        </w:rPr>
        <w:t xml:space="preserve">2. </w:t>
      </w:r>
      <w:r>
        <w:t>Ustaw Wartość komórki jest → większa niż i wpisz 40. To punkty, dlatego nie wpisuj znaku %.</w:t>
      </w:r>
    </w:p>
    <w:p>
      <w:pPr>
        <w:ind w:left="317" w:hanging="317"/>
      </w:pPr>
      <w:r>
        <w:rPr>
          <w:b/>
        </w:rPr>
        <w:t xml:space="preserve">3. </w:t>
      </w:r>
      <w:r>
        <w:t>Przy Zastosuj styl wybierz Nowy styl. Wpisz nazwę Ponad_40. Na karcie Tło wybierz różowy kolor. Kliknij OK, aby wrócić do okna warunków.</w:t>
      </w:r>
    </w:p>
    <w:p>
      <w:pPr>
        <w:pStyle w:val="Heading2"/>
      </w:pPr>
      <w:r>
        <w:t>Drugi warunek i kolor żółty</w:t>
      </w:r>
    </w:p>
    <w:p>
      <w:pPr>
        <w:ind w:left="317" w:hanging="317"/>
      </w:pPr>
      <w:r>
        <w:rPr>
          <w:b/>
        </w:rPr>
        <w:t xml:space="preserve">1. </w:t>
      </w:r>
      <w:r>
        <w:t>W tym samym oknie kliknij Dodaj.</w:t>
      </w:r>
    </w:p>
    <w:p>
      <w:pPr>
        <w:ind w:left="317" w:hanging="317"/>
      </w:pPr>
      <w:r>
        <w:rPr>
          <w:b/>
        </w:rPr>
        <w:t xml:space="preserve">2. </w:t>
      </w:r>
      <w:r>
        <w:t>Ustaw Wartość komórki jest → mniejsza niż i wpisz 40.</w:t>
      </w:r>
    </w:p>
    <w:p>
      <w:pPr>
        <w:ind w:left="317" w:hanging="317"/>
      </w:pPr>
      <w:r>
        <w:rPr>
          <w:b/>
        </w:rPr>
        <w:t xml:space="preserve">3. </w:t>
      </w:r>
      <w:r>
        <w:t>Przy Zastosuj styl wybierz Nowy styl. Nazwij go Ponizej_40. Na karcie Tło wybierz żółty kolor i kliknij OK.</w:t>
      </w:r>
    </w:p>
    <w:p>
      <w:pPr>
        <w:ind w:left="317" w:hanging="317"/>
      </w:pPr>
      <w:r>
        <w:rPr>
          <w:b/>
        </w:rPr>
        <w:t xml:space="preserve">4. </w:t>
      </w:r>
      <w:r>
        <w:t>Sprawdź, czy okno zawiera dwa warunki dotyczące D2:E21. Zatwierdź całe okno przyciskiem OK.</w:t>
      </w:r>
    </w:p>
    <w:p>
      <w:pPr>
        <w:ind w:left="317" w:hanging="317"/>
      </w:pPr>
      <w:r>
        <w:rPr>
          <w:b/>
        </w:rPr>
        <w:t xml:space="preserve">5. </w:t>
      </w:r>
      <w:r>
        <w:t>Sprawdź: 39 ma żółte tło, 41 ma różowe tło, a 40 nie otrzymuje żadnego z tych kolorów.</w:t>
      </w:r>
    </w:p>
    <w:p>
      <w:pPr>
        <w:ind w:left="317" w:hanging="317"/>
      </w:pPr>
      <w:r>
        <w:rPr>
          <w:b/>
        </w:rPr>
        <w:t xml:space="preserve">6. </w:t>
      </w:r>
      <w:r>
        <w:t>Wybierz Plik → Zapisz jako. Wpisz nazwę Wyniki.ods i wybierz typ Arkusz kalkulacyjny ODF (.ods). Kliknij Zapisz.</w:t>
      </w:r>
    </w:p>
    <w:p>
      <w:r>
        <w:t>Próba działania: zmień wynik 39 na 45 i naciśnij Enter. Kolor powinien zmienić się z żółtego na różowy. Zapisz zmiany skrótem Ctrl + S.</w:t>
      </w:r>
    </w:p>
    <w:p>
      <w:r>
        <w:br w:type="page"/>
      </w:r>
    </w:p>
    <w:p>
      <w:pPr>
        <w:pStyle w:val="Heading1"/>
      </w:pPr>
      <w:r>
        <w:t>Ćwiczenie 8 Obliczanie średnich</w:t>
      </w:r>
    </w:p>
    <w:p>
      <w:r>
        <w:t>Cel: za pomocą funkcji ŚREDNIA obliczyć średnią frekwencję klas oraz średnią liczbę godzin nieusprawiedliwionych na ucznia. Wyniki wpisujesz odpowiednio do G15 i H15.</w:t>
      </w:r>
    </w:p>
    <w:p>
      <w:pPr>
        <w:ind w:left="317" w:hanging="317"/>
      </w:pPr>
      <w:r>
        <w:rPr>
          <w:b/>
        </w:rPr>
        <w:t xml:space="preserve">1. </w:t>
      </w:r>
      <w:r>
        <w:t>Otwórz ponownie Frekwencja.ods, a nie plik Wyniki.ods.</w:t>
      </w:r>
    </w:p>
    <w:p>
      <w:pPr>
        <w:ind w:left="317" w:hanging="317"/>
      </w:pPr>
      <w:r>
        <w:rPr>
          <w:b/>
        </w:rPr>
        <w:t xml:space="preserve">2. </w:t>
      </w:r>
      <w:r>
        <w:t>Kliknij A15 i wpisz Średnia. Jeżeli wiersz 15 jest pusty, nie musisz wstawiać nowego wiersza.</w:t>
      </w:r>
    </w:p>
    <w:p>
      <w:pPr>
        <w:ind w:left="317" w:hanging="317"/>
      </w:pPr>
      <w:r>
        <w:rPr>
          <w:b/>
        </w:rPr>
        <w:t xml:space="preserve">3. </w:t>
      </w:r>
      <w:r>
        <w:t>Kliknij G15. Wpisz =ŚREDNIA(G3:G14) i naciśnij Enter.</w:t>
      </w:r>
    </w:p>
    <w:p>
      <w:pPr>
        <w:ind w:left="317" w:hanging="317"/>
      </w:pPr>
      <w:r>
        <w:rPr>
          <w:b/>
        </w:rPr>
        <w:t xml:space="preserve">4. </w:t>
      </w:r>
      <w:r>
        <w:t>Kliknij H15. Wpisz =ŚREDNIA(H3:H14) i naciśnij Enter.</w:t>
      </w:r>
    </w:p>
    <w:p>
      <w:pPr>
        <w:ind w:left="317" w:hanging="317"/>
      </w:pPr>
      <w:r>
        <w:rPr>
          <w:b/>
        </w:rPr>
        <w:t xml:space="preserve">5. </w:t>
      </w:r>
      <w:r>
        <w:t>Zaznacz G15. Naciśnij Ctrl + 1, wybierz kategorię Procent, ustaw 2 miejsca dziesiętne i kliknij OK.</w:t>
      </w:r>
    </w:p>
    <w:p>
      <w:pPr>
        <w:ind w:left="317" w:hanging="317"/>
      </w:pPr>
      <w:r>
        <w:rPr>
          <w:b/>
        </w:rPr>
        <w:t xml:space="preserve">6. </w:t>
      </w:r>
      <w:r>
        <w:t>Zaznacz H15. Naciśnij Ctrl + 1, wybierz kategorię Liczba, ustaw 1 miejsce dziesiętne i kliknij OK.</w:t>
      </w:r>
    </w:p>
    <w:p>
      <w:pPr>
        <w:ind w:left="317" w:hanging="317"/>
      </w:pPr>
      <w:r>
        <w:rPr>
          <w:b/>
        </w:rPr>
        <w:t xml:space="preserve">7. </w:t>
      </w:r>
      <w:r>
        <w:t>Zaznacz A15:H15 i włącz pogrubienie. Możesz ustawić jasne wypełnienie, aby wyróżnić wiersz średnich.</w:t>
      </w:r>
    </w:p>
    <w:p>
      <w:pPr>
        <w:ind w:left="317" w:hanging="317"/>
      </w:pPr>
      <w:r>
        <w:rPr>
          <w:b/>
        </w:rPr>
        <w:t xml:space="preserve">8. </w:t>
      </w:r>
      <w:r>
        <w:t>Sprawdź reguły z ćwiczenia 6. Nadal powinny obejmować tylko G3:G14 i H3:H14, bez komórek G15 i H15.</w:t>
      </w:r>
    </w:p>
    <w:p>
      <w:pPr>
        <w:ind w:left="317" w:hanging="317"/>
      </w:pPr>
      <w:r>
        <w:rPr>
          <w:b/>
        </w:rPr>
        <w:t xml:space="preserve">9. </w:t>
      </w:r>
      <w:r>
        <w:t>Porównaj wyniki ze średnimi. Kolor nadany w ćwiczeniu 6 powinny mieć tylko wartości większe od średniej z odpowiedniej kolumny.</w:t>
      </w:r>
    </w:p>
    <w:p>
      <w:pPr>
        <w:ind w:left="317" w:hanging="317"/>
      </w:pPr>
      <w:r>
        <w:rPr>
          <w:b/>
        </w:rPr>
        <w:t xml:space="preserve">10. </w:t>
      </w:r>
      <w:r>
        <w:t>Zapisz plik pod tą samą nazwą, naciskając Ctrl + S.</w:t>
      </w:r>
    </w:p>
    <w:p>
      <w:pPr>
        <w:pStyle w:val="Heading2"/>
      </w:pPr>
      <w:r>
        <w:t>Jak rozumieć formułę</w:t>
      </w:r>
    </w:p>
    <w:p>
      <w:r>
        <w:t>Znak = rozpoczyna formułę. ŚREDNIA to nazwa funkcji. Zakres G3:G14 oznacza wszystkie komórki od G3 do G14. Dwukropek oznacza zakres. Nie zaznaczaj G15 w zakresie własnej formuły, bo powstałoby odwołanie do samej siebie.</w:t>
      </w:r>
    </w:p>
    <w:p>
      <w:r>
        <w:t>ŚREDNIA(G3:G14) oblicza średnią frekwencji klas, nadając każdej klasie taką samą wagę. To działanie wymagane w ćwiczeniu. Nie jest to frekwencja całej szkoły liczona ze wszystkich godzin.</w:t>
      </w:r>
    </w:p>
    <w:p>
      <w:pPr>
        <w:pStyle w:val="Heading2"/>
      </w:pPr>
      <w:r>
        <w:t>Kontrola gotowych plików</w:t>
      </w:r>
    </w:p>
    <w:p>
      <w:r>
        <w:t>Frekwencja.ods: właściwe formaty, estetyczna tabela, dwie reguły „Powyżej średniej” oraz formuły w G15 i H15. Wyniki.ods: tabela dwóch egzaminów oraz dwie reguły dla wyników powyżej i poniżej 40 punktów.</w:t>
      </w:r>
    </w:p>
    <w:p>
      <w:r>
        <w:t>Podstawa ćwiczeń: przekazane strony 44–47 podręcznika, temat B1 Formuły funkcje i wykresy w arkuszu kalkulacyjnym.</w:t>
      </w:r>
    </w:p>
    <w:p>
      <w:r>
        <w:t>Pomoc programu: help.libreoffice.org/latest/pl/text/scalc/guide/format_table.html oraz guide/cellstyle_conditional.html i text/scalc/01/05120100.html w Pomocy LibreOffice.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